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E8542" w14:textId="5A1BF683" w:rsidR="009F7B5A" w:rsidRPr="009F7B5A" w:rsidRDefault="009F7B5A" w:rsidP="00A728E0">
      <w:r>
        <w:t>FOR IMMEDIATE RELEASE</w:t>
      </w:r>
      <w:r w:rsidRPr="009F7B5A">
        <w:br/>
        <w:t>October 25, 2016</w:t>
      </w:r>
    </w:p>
    <w:p w14:paraId="0D8090BF" w14:textId="1C65C71B" w:rsidR="009F7B5A" w:rsidRPr="009F7B5A" w:rsidRDefault="009F7B5A" w:rsidP="00A728E0">
      <w:r w:rsidRPr="009F7B5A">
        <w:t xml:space="preserve">Media Contact: </w:t>
      </w:r>
      <w:r w:rsidR="0082604A">
        <w:t>Theresa Zhen, East Bay Community Law Center</w:t>
      </w:r>
      <w:r w:rsidR="00F661BE">
        <w:t xml:space="preserve">, </w:t>
      </w:r>
      <w:hyperlink r:id="rId5" w:history="1">
        <w:r w:rsidR="0082604A" w:rsidRPr="003D247D">
          <w:rPr>
            <w:rStyle w:val="Hyperlink"/>
          </w:rPr>
          <w:t>tzhen@ebclc.org</w:t>
        </w:r>
      </w:hyperlink>
      <w:r w:rsidR="00F661BE">
        <w:t xml:space="preserve">, (510) </w:t>
      </w:r>
      <w:r w:rsidR="0082604A">
        <w:t>269-6635</w:t>
      </w:r>
    </w:p>
    <w:p w14:paraId="2E08A79D" w14:textId="4DBAF231" w:rsidR="009D4013" w:rsidRPr="009D4013" w:rsidRDefault="009D4013" w:rsidP="00A728E0">
      <w:pPr>
        <w:rPr>
          <w:b/>
          <w:sz w:val="26"/>
          <w:szCs w:val="26"/>
        </w:rPr>
      </w:pPr>
      <w:r w:rsidRPr="009D4013">
        <w:rPr>
          <w:b/>
          <w:sz w:val="26"/>
          <w:szCs w:val="26"/>
        </w:rPr>
        <w:t>Low-Income Drivers</w:t>
      </w:r>
      <w:r w:rsidR="007A268D">
        <w:rPr>
          <w:b/>
          <w:sz w:val="26"/>
          <w:szCs w:val="26"/>
        </w:rPr>
        <w:t xml:space="preserve"> Sue California DMV for Illegally Suspending Licenses</w:t>
      </w:r>
    </w:p>
    <w:p w14:paraId="0E5AA785" w14:textId="29C6787D" w:rsidR="00682F75" w:rsidRDefault="00682F75" w:rsidP="00682F75">
      <w:r>
        <w:t xml:space="preserve">SAN FRANCISCO – A coalition of legal aid and civil rights organizations </w:t>
      </w:r>
      <w:hyperlink r:id="rId6" w:history="1">
        <w:r w:rsidRPr="00B31410">
          <w:rPr>
            <w:rStyle w:val="Hyperlink"/>
          </w:rPr>
          <w:t>sued the Department of Motor Vehicles (DMV)</w:t>
        </w:r>
      </w:hyperlink>
      <w:r>
        <w:t xml:space="preserve"> this morning for illegally suspending the driver</w:t>
      </w:r>
      <w:r w:rsidR="00C044CA">
        <w:t>'</w:t>
      </w:r>
      <w:r>
        <w:t xml:space="preserve">s licenses of </w:t>
      </w:r>
      <w:r w:rsidR="00D24E17">
        <w:t xml:space="preserve">low-income Californians. </w:t>
      </w:r>
    </w:p>
    <w:p w14:paraId="3EED67C5" w14:textId="21332391" w:rsidR="000B3521" w:rsidRDefault="00A728E0" w:rsidP="00A728E0">
      <w:r>
        <w:t xml:space="preserve">The suit was brought on behalf </w:t>
      </w:r>
      <w:r w:rsidR="009D4013">
        <w:t xml:space="preserve">of </w:t>
      </w:r>
      <w:r w:rsidR="00045069">
        <w:t xml:space="preserve">drivers </w:t>
      </w:r>
      <w:r>
        <w:t>who have had their driver</w:t>
      </w:r>
      <w:r w:rsidR="00155B1E">
        <w:t>'</w:t>
      </w:r>
      <w:r>
        <w:t>s licenses suspended in violation of their</w:t>
      </w:r>
      <w:r w:rsidR="005C1F25">
        <w:t xml:space="preserve"> statutory, </w:t>
      </w:r>
      <w:r>
        <w:t>due process</w:t>
      </w:r>
      <w:r w:rsidR="00C044CA">
        <w:t>,</w:t>
      </w:r>
      <w:r>
        <w:t xml:space="preserve"> and equal protection rights. Each plaintiff </w:t>
      </w:r>
      <w:r w:rsidR="00847BA1">
        <w:t xml:space="preserve">was unable </w:t>
      </w:r>
      <w:r w:rsidR="005C62FF">
        <w:t>to pay the exorbitant fines</w:t>
      </w:r>
      <w:r>
        <w:t xml:space="preserve"> </w:t>
      </w:r>
      <w:r w:rsidR="000B3521">
        <w:t>associated with</w:t>
      </w:r>
      <w:r>
        <w:t xml:space="preserve"> routine traffic ticket</w:t>
      </w:r>
      <w:r w:rsidR="004C4B42">
        <w:t>s</w:t>
      </w:r>
      <w:r w:rsidR="00847BA1">
        <w:t xml:space="preserve">, </w:t>
      </w:r>
      <w:r w:rsidR="008416E9">
        <w:t>and ha</w:t>
      </w:r>
      <w:bookmarkStart w:id="0" w:name="_GoBack"/>
      <w:bookmarkEnd w:id="0"/>
      <w:r w:rsidR="008416E9">
        <w:t xml:space="preserve">d </w:t>
      </w:r>
      <w:r w:rsidR="00555BA4">
        <w:t>his or</w:t>
      </w:r>
      <w:r w:rsidR="001D6048">
        <w:t xml:space="preserve"> her</w:t>
      </w:r>
      <w:r w:rsidR="00555BA4">
        <w:t xml:space="preserve"> </w:t>
      </w:r>
      <w:r w:rsidR="001D6048">
        <w:t>license suspended</w:t>
      </w:r>
      <w:r w:rsidR="008416E9">
        <w:t xml:space="preserve"> without an assessment of their ability to pay</w:t>
      </w:r>
      <w:r>
        <w:t>.</w:t>
      </w:r>
      <w:r w:rsidR="00925A52">
        <w:t xml:space="preserve"> </w:t>
      </w:r>
      <w:r w:rsidR="00A21D28" w:rsidRPr="00A21D28">
        <w:t>This</w:t>
      </w:r>
      <w:r w:rsidR="00A21D28">
        <w:t xml:space="preserve"> ongoing</w:t>
      </w:r>
      <w:r w:rsidR="00A21D28" w:rsidRPr="00A21D28">
        <w:t xml:space="preserve"> practice is common in California traffic courts, and is not prevented by amnesty policies that went into place last year.</w:t>
      </w:r>
      <w:r w:rsidR="00045069" w:rsidRPr="00045069">
        <w:t xml:space="preserve"> </w:t>
      </w:r>
      <w:r w:rsidR="00045069">
        <w:t xml:space="preserve">The DMV estimates that more than </w:t>
      </w:r>
      <w:hyperlink r:id="rId7" w:history="1">
        <w:r w:rsidR="00045069" w:rsidRPr="006D1B16">
          <w:rPr>
            <w:rStyle w:val="Hyperlink"/>
          </w:rPr>
          <w:t>600,000 Californians</w:t>
        </w:r>
      </w:hyperlink>
      <w:r w:rsidR="00045069">
        <w:t xml:space="preserve"> have suspended driver's licenses for failure to pay or failure to appear. </w:t>
      </w:r>
    </w:p>
    <w:p w14:paraId="3B33533D" w14:textId="6CA1AF03" w:rsidR="005E79FF" w:rsidRDefault="000B3521" w:rsidP="00A728E0">
      <w:r>
        <w:t>Th</w:t>
      </w:r>
      <w:r w:rsidR="00456947">
        <w:t xml:space="preserve">e </w:t>
      </w:r>
      <w:r w:rsidR="00C044CA">
        <w:t>plaintiffs</w:t>
      </w:r>
      <w:r w:rsidR="00D24E17">
        <w:t xml:space="preserve"> </w:t>
      </w:r>
      <w:r w:rsidR="00456947">
        <w:t>argue that th</w:t>
      </w:r>
      <w:r>
        <w:t>ough the DMV has the legal authority</w:t>
      </w:r>
      <w:r w:rsidR="009D6E95">
        <w:t xml:space="preserve"> </w:t>
      </w:r>
      <w:r>
        <w:t xml:space="preserve">to suspend the licenses of people who have willfully failed to pay a traffic fine, </w:t>
      </w:r>
      <w:r w:rsidR="00456947">
        <w:t xml:space="preserve">poverty does </w:t>
      </w:r>
      <w:r w:rsidR="00AB5D19">
        <w:t>not equate</w:t>
      </w:r>
      <w:r w:rsidR="00456947">
        <w:t xml:space="preserve"> </w:t>
      </w:r>
      <w:r w:rsidR="00AB5D19">
        <w:t xml:space="preserve">to </w:t>
      </w:r>
      <w:r w:rsidR="00155B1E">
        <w:t>"willfulness."</w:t>
      </w:r>
      <w:r w:rsidR="00456947">
        <w:t xml:space="preserve"> </w:t>
      </w:r>
      <w:r>
        <w:t>Traffic courts must give people a meaningful opportunity to prove their inability to pay, and if they have not done so, it is illegal for the DMV to carry out the court’s request for a license suspension</w:t>
      </w:r>
      <w:r w:rsidR="00456947">
        <w:t>.</w:t>
      </w:r>
    </w:p>
    <w:p w14:paraId="1134714A" w14:textId="36679CF7" w:rsidR="00847BA1" w:rsidRDefault="001343C9" w:rsidP="001343C9">
      <w:r>
        <w:t>The complaint notes that</w:t>
      </w:r>
      <w:r w:rsidR="00A155A9">
        <w:t xml:space="preserve"> the</w:t>
      </w:r>
      <w:r>
        <w:t xml:space="preserve"> United States and California Supreme Courts have both recognized that a driver’s license is not a luxury, and for many it is essential to their pursuit of livelihood. The ability to drive is often necessary in order to gain and keep employment, care for children or family members, and travel to doctor’s appointments.</w:t>
      </w:r>
      <w:r w:rsidR="00847BA1">
        <w:t xml:space="preserve"> </w:t>
      </w:r>
    </w:p>
    <w:p w14:paraId="65590531" w14:textId="3B7158DB" w:rsidR="002E0246" w:rsidRDefault="002E0246" w:rsidP="002E0246">
      <w:r>
        <w:t xml:space="preserve">Plaintiff Guillermo Hernandez, of Contra Costa County, received a traffic citation in 2013 for failing to update his address on his driver’s license and not having valid registration. </w:t>
      </w:r>
      <w:r w:rsidR="002E4608">
        <w:t>H</w:t>
      </w:r>
      <w:r w:rsidR="004B7121">
        <w:t xml:space="preserve">e </w:t>
      </w:r>
      <w:r>
        <w:t>went</w:t>
      </w:r>
      <w:r w:rsidR="002E4608">
        <w:t xml:space="preserve"> </w:t>
      </w:r>
      <w:r>
        <w:t>to court t</w:t>
      </w:r>
      <w:r w:rsidR="00155B1E">
        <w:t>wice t</w:t>
      </w:r>
      <w:r>
        <w:t xml:space="preserve">o try to address his ticket, </w:t>
      </w:r>
      <w:r w:rsidR="002E4608">
        <w:t xml:space="preserve">and both times </w:t>
      </w:r>
      <w:r>
        <w:t xml:space="preserve">he was </w:t>
      </w:r>
      <w:r w:rsidR="00155B1E">
        <w:t>told he was "</w:t>
      </w:r>
      <w:r w:rsidR="002E4608">
        <w:t xml:space="preserve">not in the system." </w:t>
      </w:r>
      <w:r w:rsidR="00441ED1">
        <w:t xml:space="preserve">Despite </w:t>
      </w:r>
      <w:r w:rsidR="00045069">
        <w:t>these</w:t>
      </w:r>
      <w:r w:rsidR="00441ED1">
        <w:t xml:space="preserve"> attempts</w:t>
      </w:r>
      <w:r w:rsidR="002E4608">
        <w:t>,</w:t>
      </w:r>
      <w:r>
        <w:t xml:space="preserve"> his license was </w:t>
      </w:r>
      <w:r w:rsidR="00441ED1">
        <w:t xml:space="preserve">later </w:t>
      </w:r>
      <w:r>
        <w:t>suspended</w:t>
      </w:r>
      <w:r w:rsidRPr="00964BB2">
        <w:t xml:space="preserve">. Although Mr. Hernandez has been unable to find steady work since he lost his small business in 2013 after a robbery, </w:t>
      </w:r>
      <w:r>
        <w:t xml:space="preserve">he was never afforded the opportunity to explain his financial </w:t>
      </w:r>
      <w:r w:rsidR="002E4608">
        <w:t>circumstances to the court and wa</w:t>
      </w:r>
      <w:r>
        <w:t xml:space="preserve">s tasked with paying </w:t>
      </w:r>
      <w:r w:rsidR="00441ED1">
        <w:t xml:space="preserve">over </w:t>
      </w:r>
      <w:r>
        <w:t xml:space="preserve">$900 to get his license reinstated. </w:t>
      </w:r>
    </w:p>
    <w:p w14:paraId="7463D4F2" w14:textId="60B34DD4" w:rsidR="00A21D28" w:rsidRDefault="00A21D28" w:rsidP="001343C9">
      <w:r w:rsidRPr="00A21D28">
        <w:t>Unconstitutional driver’s license suspension policies have important implications for California’s communities of color. A </w:t>
      </w:r>
      <w:hyperlink r:id="rId8" w:tgtFrame="_blank" w:history="1">
        <w:r w:rsidRPr="00A21D28">
          <w:rPr>
            <w:rStyle w:val="Hyperlink"/>
          </w:rPr>
          <w:t>2016 report</w:t>
        </w:r>
      </w:hyperlink>
      <w:r w:rsidRPr="00A21D28">
        <w:t xml:space="preserve"> reveals dramatic racial and socioeconomic disparities in driver’s license suspensions and arrests related to unpaid traffic fines and fees. Public records from the California Department of Motor Vehicles and U.S. Census data demonstrate that in primarily Black and Latino communities, driver’s license suspension rates range as high as five times the state average. </w:t>
      </w:r>
    </w:p>
    <w:p w14:paraId="7ABA6E77" w14:textId="59E00921" w:rsidR="001343C9" w:rsidRPr="001343C9" w:rsidRDefault="00F661BE" w:rsidP="001343C9">
      <w:r>
        <w:t xml:space="preserve">This action follows lawsuits targeting the unfair license suspension practices of traffic courts in </w:t>
      </w:r>
      <w:hyperlink r:id="rId9" w:history="1">
        <w:r w:rsidRPr="00A9557A">
          <w:rPr>
            <w:rStyle w:val="Hyperlink"/>
          </w:rPr>
          <w:t>Solano</w:t>
        </w:r>
      </w:hyperlink>
      <w:r>
        <w:rPr>
          <w:color w:val="558ED5"/>
        </w:rPr>
        <w:t xml:space="preserve"> </w:t>
      </w:r>
      <w:r>
        <w:t xml:space="preserve">and </w:t>
      </w:r>
      <w:hyperlink r:id="rId10" w:history="1">
        <w:r w:rsidRPr="00A9557A">
          <w:rPr>
            <w:rStyle w:val="Hyperlink"/>
          </w:rPr>
          <w:t>Los Angeles</w:t>
        </w:r>
      </w:hyperlink>
      <w:r>
        <w:rPr>
          <w:color w:val="558ED5"/>
        </w:rPr>
        <w:t xml:space="preserve"> </w:t>
      </w:r>
      <w:r>
        <w:t>Counties.</w:t>
      </w:r>
      <w:r w:rsidR="00A83CE0">
        <w:t xml:space="preserve"> </w:t>
      </w:r>
      <w:r w:rsidR="007271CF">
        <w:t>Th</w:t>
      </w:r>
      <w:r>
        <w:t>is statewide</w:t>
      </w:r>
      <w:r w:rsidR="007271CF">
        <w:t xml:space="preserve"> suit was filed in Alameda County Superior Court after the DMV failed to respond to a </w:t>
      </w:r>
      <w:hyperlink r:id="rId11" w:history="1">
        <w:r w:rsidR="007271CF" w:rsidRPr="00A9557A">
          <w:rPr>
            <w:rStyle w:val="Hyperlink"/>
          </w:rPr>
          <w:t>demand letter</w:t>
        </w:r>
      </w:hyperlink>
      <w:r w:rsidR="007271CF">
        <w:t xml:space="preserve"> sent </w:t>
      </w:r>
      <w:r w:rsidR="00155B1E">
        <w:t>on</w:t>
      </w:r>
      <w:r w:rsidR="001D6048">
        <w:t xml:space="preserve"> August 1, 2016</w:t>
      </w:r>
      <w:r w:rsidR="007271CF">
        <w:t xml:space="preserve">. </w:t>
      </w:r>
      <w:r w:rsidR="001343C9" w:rsidRPr="001343C9">
        <w:t>Plaintiffs are represented by:</w:t>
      </w:r>
    </w:p>
    <w:p w14:paraId="190CA3F1" w14:textId="77777777" w:rsidR="001343C9" w:rsidRDefault="001343C9" w:rsidP="00A83CE0">
      <w:pPr>
        <w:pStyle w:val="NoSpacing"/>
        <w:numPr>
          <w:ilvl w:val="0"/>
          <w:numId w:val="2"/>
        </w:numPr>
      </w:pPr>
      <w:r w:rsidRPr="001343C9">
        <w:t>Bay Area Legal Aid</w:t>
      </w:r>
    </w:p>
    <w:p w14:paraId="7BDEDDF7" w14:textId="69C1587D" w:rsidR="00BC064C" w:rsidRDefault="00BC064C" w:rsidP="00A83CE0">
      <w:pPr>
        <w:pStyle w:val="NoSpacing"/>
        <w:numPr>
          <w:ilvl w:val="0"/>
          <w:numId w:val="2"/>
        </w:numPr>
      </w:pPr>
      <w:r w:rsidRPr="001343C9">
        <w:t>The ACLU of Northern California</w:t>
      </w:r>
    </w:p>
    <w:p w14:paraId="365F875C" w14:textId="6FBF2CE6" w:rsidR="00BC064C" w:rsidRPr="001343C9" w:rsidRDefault="001D6048" w:rsidP="00A83CE0">
      <w:pPr>
        <w:pStyle w:val="NoSpacing"/>
        <w:numPr>
          <w:ilvl w:val="0"/>
          <w:numId w:val="2"/>
        </w:numPr>
      </w:pPr>
      <w:r>
        <w:t xml:space="preserve">Clare Pastore, </w:t>
      </w:r>
      <w:r w:rsidR="00BC064C">
        <w:t>USC Gould School of Law</w:t>
      </w:r>
    </w:p>
    <w:p w14:paraId="576BE234" w14:textId="4A298852" w:rsidR="001343C9" w:rsidRPr="001343C9" w:rsidRDefault="001343C9" w:rsidP="00A83CE0">
      <w:pPr>
        <w:pStyle w:val="NoSpacing"/>
        <w:numPr>
          <w:ilvl w:val="0"/>
          <w:numId w:val="2"/>
        </w:numPr>
      </w:pPr>
      <w:r w:rsidRPr="001343C9">
        <w:t>The Lawyers’ Committee for Civil Rights of the San Francisco Bay Area (LCCR)</w:t>
      </w:r>
    </w:p>
    <w:p w14:paraId="60D1D7FB" w14:textId="77777777" w:rsidR="001343C9" w:rsidRPr="001343C9" w:rsidRDefault="001343C9" w:rsidP="00A83CE0">
      <w:pPr>
        <w:pStyle w:val="NoSpacing"/>
        <w:numPr>
          <w:ilvl w:val="0"/>
          <w:numId w:val="2"/>
        </w:numPr>
      </w:pPr>
      <w:r w:rsidRPr="001343C9">
        <w:t>Western Center on Law &amp; Poverty</w:t>
      </w:r>
    </w:p>
    <w:p w14:paraId="6D579205" w14:textId="77777777" w:rsidR="001343C9" w:rsidRDefault="001343C9" w:rsidP="00A83CE0">
      <w:pPr>
        <w:pStyle w:val="NoSpacing"/>
        <w:numPr>
          <w:ilvl w:val="0"/>
          <w:numId w:val="2"/>
        </w:numPr>
      </w:pPr>
      <w:r w:rsidRPr="001343C9">
        <w:lastRenderedPageBreak/>
        <w:t>Pillsbury Winthrop Shaw Pittman LLP</w:t>
      </w:r>
    </w:p>
    <w:p w14:paraId="59A88BE4" w14:textId="583F098F" w:rsidR="00A728E0" w:rsidRDefault="00BC064C" w:rsidP="00A83CE0">
      <w:pPr>
        <w:pStyle w:val="NoSpacing"/>
        <w:numPr>
          <w:ilvl w:val="0"/>
          <w:numId w:val="2"/>
        </w:numPr>
      </w:pPr>
      <w:r>
        <w:t>East Bay Community Law Center</w:t>
      </w:r>
    </w:p>
    <w:p w14:paraId="487C00CC" w14:textId="77777777" w:rsidR="00A83CE0" w:rsidRDefault="00A83CE0" w:rsidP="00A728E0">
      <w:pPr>
        <w:rPr>
          <w:b/>
        </w:rPr>
      </w:pPr>
    </w:p>
    <w:p w14:paraId="3BEF2F6C" w14:textId="7A11CF54" w:rsidR="009D4013" w:rsidRPr="009D4013" w:rsidRDefault="009D4013" w:rsidP="00A728E0">
      <w:pPr>
        <w:rPr>
          <w:b/>
        </w:rPr>
      </w:pPr>
      <w:r w:rsidRPr="009D4013">
        <w:rPr>
          <w:b/>
        </w:rPr>
        <w:t>Quotes from the Coalition:</w:t>
      </w:r>
    </w:p>
    <w:p w14:paraId="61FB2045" w14:textId="08221BA7" w:rsidR="009D4013" w:rsidRPr="00AB1BA8" w:rsidRDefault="002E0246" w:rsidP="00AB1BA8">
      <w:pPr>
        <w:pStyle w:val="NoSpacing"/>
        <w:rPr>
          <w:b/>
        </w:rPr>
      </w:pPr>
      <w:r w:rsidRPr="00AB1BA8">
        <w:rPr>
          <w:b/>
        </w:rPr>
        <w:t>Bay Area Legal Aid</w:t>
      </w:r>
    </w:p>
    <w:p w14:paraId="2D51D639" w14:textId="537D7100" w:rsidR="00FB4CF5" w:rsidRPr="00C044CA" w:rsidRDefault="00FB4CF5" w:rsidP="00AB1BA8">
      <w:pPr>
        <w:pStyle w:val="NoSpacing"/>
      </w:pPr>
      <w:r>
        <w:t>"No one should be forced to choose between keeping their driver's license and putting food on the table</w:t>
      </w:r>
      <w:r w:rsidR="00533F0B">
        <w:t xml:space="preserve"> for their family</w:t>
      </w:r>
      <w:r>
        <w:t>.</w:t>
      </w:r>
      <w:r w:rsidR="00533F0B">
        <w:t xml:space="preserve"> The DMV must stop </w:t>
      </w:r>
      <w:r w:rsidR="003E5AC0">
        <w:t xml:space="preserve">punishing people for being poor." </w:t>
      </w:r>
    </w:p>
    <w:p w14:paraId="11005DF8" w14:textId="37F6F1CC" w:rsidR="00964BB2" w:rsidRDefault="002E0246" w:rsidP="00AB1BA8">
      <w:pPr>
        <w:pStyle w:val="NoSpacing"/>
      </w:pPr>
      <w:r w:rsidRPr="00C044CA">
        <w:t>Rebekah Evenson, Director of Litigation and Advocacy</w:t>
      </w:r>
    </w:p>
    <w:p w14:paraId="792EC92B" w14:textId="77777777" w:rsidR="00AB1BA8" w:rsidRDefault="00AB1BA8" w:rsidP="00AB1BA8">
      <w:pPr>
        <w:pStyle w:val="NoSpacing"/>
      </w:pPr>
    </w:p>
    <w:p w14:paraId="7E8A767C" w14:textId="45035EAB" w:rsidR="001D6048" w:rsidRPr="00AB1BA8" w:rsidRDefault="001D6048" w:rsidP="00AB1BA8">
      <w:pPr>
        <w:pStyle w:val="NoSpacing"/>
        <w:rPr>
          <w:b/>
        </w:rPr>
      </w:pPr>
      <w:r w:rsidRPr="00AB1BA8">
        <w:rPr>
          <w:b/>
        </w:rPr>
        <w:t>ACLU of Northern California</w:t>
      </w:r>
    </w:p>
    <w:p w14:paraId="6DE3966C" w14:textId="77777777" w:rsidR="00AB1BA8" w:rsidRPr="00AB1BA8" w:rsidRDefault="00AB1BA8" w:rsidP="00AB1BA8">
      <w:pPr>
        <w:pStyle w:val="NoSpacing"/>
      </w:pPr>
      <w:r w:rsidRPr="00AB1BA8">
        <w:t xml:space="preserve">"The state can’t keep relying on exorbitant traffic fines and fees to fund the basic functions of our government. It’s a regressive tax on low-income Californians and all those who are subject to over-policing and racial profiling." </w:t>
      </w:r>
    </w:p>
    <w:p w14:paraId="2D539758" w14:textId="7DB62CB5" w:rsidR="001D6048" w:rsidRDefault="001D6048" w:rsidP="00AB1BA8">
      <w:pPr>
        <w:pStyle w:val="NoSpacing"/>
      </w:pPr>
      <w:r>
        <w:t xml:space="preserve">Christine Sun, Legal </w:t>
      </w:r>
      <w:r w:rsidR="00D7474C">
        <w:t xml:space="preserve">and </w:t>
      </w:r>
      <w:r>
        <w:t>Policy Director</w:t>
      </w:r>
    </w:p>
    <w:p w14:paraId="7940641F" w14:textId="77777777" w:rsidR="00AB1BA8" w:rsidRPr="00C044CA" w:rsidRDefault="00AB1BA8" w:rsidP="00AB1BA8">
      <w:pPr>
        <w:pStyle w:val="NoSpacing"/>
      </w:pPr>
    </w:p>
    <w:p w14:paraId="645BCE94" w14:textId="6C006B74" w:rsidR="008D7453" w:rsidRPr="00AB1BA8" w:rsidRDefault="00AB1BA8" w:rsidP="00AB1BA8">
      <w:pPr>
        <w:pStyle w:val="NoSpacing"/>
        <w:rPr>
          <w:b/>
        </w:rPr>
      </w:pPr>
      <w:r>
        <w:rPr>
          <w:b/>
        </w:rPr>
        <w:t xml:space="preserve">Clare Pastore, </w:t>
      </w:r>
      <w:r w:rsidR="005C1F25" w:rsidRPr="00AB1BA8">
        <w:rPr>
          <w:b/>
        </w:rPr>
        <w:t>USC Gould School of Law</w:t>
      </w:r>
    </w:p>
    <w:p w14:paraId="3110EBEB" w14:textId="617CE937" w:rsidR="008D7453" w:rsidRDefault="005C1F25" w:rsidP="00AB1BA8">
      <w:pPr>
        <w:pStyle w:val="NoSpacing"/>
      </w:pPr>
      <w:r>
        <w:t>“License suspension is intended as a tool to compel payment from scofflaws—those who can pay but do not. Instead, the DMV and the California courts are using it as punishment for poverty. This is both terrible public policy and a violation of law.”</w:t>
      </w:r>
    </w:p>
    <w:p w14:paraId="73DBFBB0" w14:textId="02C7711A" w:rsidR="008D7453" w:rsidRDefault="00FB4CF5" w:rsidP="00AB1BA8">
      <w:pPr>
        <w:pStyle w:val="NoSpacing"/>
      </w:pPr>
      <w:r>
        <w:t>Clare Pastore, Professor of the Practice of Law</w:t>
      </w:r>
    </w:p>
    <w:p w14:paraId="364E01C8" w14:textId="77777777" w:rsidR="00AB1BA8" w:rsidRDefault="00AB1BA8" w:rsidP="00AB1BA8">
      <w:pPr>
        <w:pStyle w:val="NoSpacing"/>
      </w:pPr>
    </w:p>
    <w:p w14:paraId="59537E5B" w14:textId="165D2AAB" w:rsidR="008D7453" w:rsidRPr="00AB1BA8" w:rsidRDefault="00287FBA" w:rsidP="00AB1BA8">
      <w:pPr>
        <w:pStyle w:val="NoSpacing"/>
        <w:rPr>
          <w:b/>
        </w:rPr>
      </w:pPr>
      <w:r w:rsidRPr="00AB1BA8">
        <w:rPr>
          <w:b/>
        </w:rPr>
        <w:t>Lawyers’ Committee for Civil Rights</w:t>
      </w:r>
    </w:p>
    <w:p w14:paraId="732346CB" w14:textId="0F3AAFFA" w:rsidR="008D7453" w:rsidRDefault="00287FBA" w:rsidP="00AB1BA8">
      <w:pPr>
        <w:pStyle w:val="NoSpacing"/>
      </w:pPr>
      <w:r>
        <w:t xml:space="preserve">“Under current practice, a person can lose their driver’s license because they can’t afford to pay a jaywalking ticket—a system that is supposed to be about public safety has turned into a debt collection system for the state.” </w:t>
      </w:r>
    </w:p>
    <w:p w14:paraId="12CF63ED" w14:textId="280585BF" w:rsidR="008D7453" w:rsidRDefault="00287FBA" w:rsidP="00AB1BA8">
      <w:pPr>
        <w:pStyle w:val="NoSpacing"/>
      </w:pPr>
      <w:r>
        <w:t>Elisa Della-Piana</w:t>
      </w:r>
      <w:r w:rsidR="00FB4CF5">
        <w:t xml:space="preserve">, </w:t>
      </w:r>
      <w:r>
        <w:t>Legal Director</w:t>
      </w:r>
    </w:p>
    <w:p w14:paraId="4D8B302C" w14:textId="77777777" w:rsidR="00AB1BA8" w:rsidRDefault="00AB1BA8" w:rsidP="00AB1BA8">
      <w:pPr>
        <w:pStyle w:val="NoSpacing"/>
      </w:pPr>
    </w:p>
    <w:p w14:paraId="384AA9D1" w14:textId="58614A3F" w:rsidR="006D1B16" w:rsidRPr="00AB1BA8" w:rsidRDefault="00441ED1" w:rsidP="00AB1BA8">
      <w:pPr>
        <w:pStyle w:val="NoSpacing"/>
        <w:rPr>
          <w:b/>
        </w:rPr>
      </w:pPr>
      <w:r w:rsidRPr="00AB1BA8">
        <w:rPr>
          <w:b/>
        </w:rPr>
        <w:t>Western Center on Law and Poverty</w:t>
      </w:r>
    </w:p>
    <w:p w14:paraId="3BBB8B8A" w14:textId="64C0C972" w:rsidR="00441ED1" w:rsidRDefault="006D1B16" w:rsidP="00AB1BA8">
      <w:pPr>
        <w:pStyle w:val="NoSpacing"/>
      </w:pPr>
      <w:r>
        <w:t>”</w:t>
      </w:r>
      <w:r w:rsidR="00441ED1" w:rsidRPr="00FB4CF5">
        <w:t xml:space="preserve">It’s outrageous that hundreds of thousands of people have had their licenses suspended unfairly and </w:t>
      </w:r>
      <w:r w:rsidR="00293446">
        <w:t>that</w:t>
      </w:r>
      <w:r w:rsidR="00441ED1" w:rsidRPr="00FB4CF5">
        <w:t xml:space="preserve"> this practice falls so heavily on people of color.”</w:t>
      </w:r>
    </w:p>
    <w:p w14:paraId="2796277A" w14:textId="436AEE38" w:rsidR="008D7453" w:rsidRDefault="00441ED1" w:rsidP="00AB1BA8">
      <w:pPr>
        <w:pStyle w:val="NoSpacing"/>
      </w:pPr>
      <w:r>
        <w:t xml:space="preserve">Paul </w:t>
      </w:r>
      <w:proofErr w:type="spellStart"/>
      <w:r>
        <w:t>Tepper</w:t>
      </w:r>
      <w:proofErr w:type="spellEnd"/>
      <w:r>
        <w:t>, Executive Director</w:t>
      </w:r>
    </w:p>
    <w:p w14:paraId="7841B4C7" w14:textId="0BC13FB7" w:rsidR="0082604A" w:rsidRDefault="0082604A" w:rsidP="00AB1BA8">
      <w:pPr>
        <w:pStyle w:val="NoSpacing"/>
      </w:pPr>
    </w:p>
    <w:p w14:paraId="0FB6080E" w14:textId="032CB5D7" w:rsidR="0082604A" w:rsidRDefault="0082604A" w:rsidP="00AB1BA8">
      <w:pPr>
        <w:pStyle w:val="NoSpacing"/>
        <w:rPr>
          <w:b/>
        </w:rPr>
      </w:pPr>
      <w:r>
        <w:rPr>
          <w:b/>
        </w:rPr>
        <w:t>East Bay Community Law Center</w:t>
      </w:r>
    </w:p>
    <w:p w14:paraId="5F07D9CB" w14:textId="35D52878" w:rsidR="00E23C55" w:rsidRDefault="00E23C55" w:rsidP="00E23C55">
      <w:pPr>
        <w:pStyle w:val="NoSpacing"/>
      </w:pPr>
      <w:r>
        <w:t>“A driver’s license is vital to economic security in California. Low-income people, disproportionately of color, should not face barriers to maintaining a driver’s license merely because of their financial status.”</w:t>
      </w:r>
    </w:p>
    <w:p w14:paraId="18DFD49C" w14:textId="49EB41BD" w:rsidR="00E23C55" w:rsidRPr="0082604A" w:rsidRDefault="00E23C55" w:rsidP="00E23C55">
      <w:pPr>
        <w:pStyle w:val="NoSpacing"/>
      </w:pPr>
      <w:r>
        <w:t>Theresa Zhen, Staff Attorney</w:t>
      </w:r>
    </w:p>
    <w:p w14:paraId="3625404B" w14:textId="77777777" w:rsidR="00A83CE0" w:rsidRDefault="00A83CE0" w:rsidP="00D7474C">
      <w:pPr>
        <w:pStyle w:val="NoSpacing"/>
      </w:pPr>
    </w:p>
    <w:p w14:paraId="4E94092F" w14:textId="1CC51DC8" w:rsidR="00A83CE0" w:rsidRPr="00AB1BA8" w:rsidRDefault="00A83CE0">
      <w:pPr>
        <w:rPr>
          <w:b/>
        </w:rPr>
      </w:pPr>
      <w:r w:rsidRPr="00AB1BA8">
        <w:rPr>
          <w:b/>
        </w:rPr>
        <w:t>MEDIA CONTACTS:</w:t>
      </w:r>
    </w:p>
    <w:p w14:paraId="354FEA60" w14:textId="51AF4544" w:rsidR="00A83CE0" w:rsidRPr="009F7B5A" w:rsidRDefault="00A83CE0" w:rsidP="00A83CE0">
      <w:r>
        <w:t xml:space="preserve">Linda Kim, Bay Area Legal Aid, </w:t>
      </w:r>
      <w:hyperlink r:id="rId12" w:history="1">
        <w:r w:rsidRPr="006E2FAE">
          <w:rPr>
            <w:rStyle w:val="Hyperlink"/>
          </w:rPr>
          <w:t>LKim@BayLegal.org</w:t>
        </w:r>
      </w:hyperlink>
      <w:r>
        <w:t>, 510-250-5218</w:t>
      </w:r>
    </w:p>
    <w:p w14:paraId="20314231" w14:textId="522ECE12" w:rsidR="00A83CE0" w:rsidRDefault="00A83CE0">
      <w:r>
        <w:t xml:space="preserve">Bethany Woolman, ACLU of Northern California, </w:t>
      </w:r>
      <w:hyperlink r:id="rId13" w:history="1">
        <w:r w:rsidR="00293446" w:rsidRPr="00C02F00">
          <w:rPr>
            <w:rStyle w:val="Hyperlink"/>
          </w:rPr>
          <w:t>bwoolman@aclunc.org</w:t>
        </w:r>
      </w:hyperlink>
      <w:r>
        <w:rPr>
          <w:color w:val="1F497D"/>
        </w:rPr>
        <w:t xml:space="preserve">, </w:t>
      </w:r>
      <w:r w:rsidRPr="00AB1BA8">
        <w:t>415-621-2493</w:t>
      </w:r>
    </w:p>
    <w:p w14:paraId="46B8E091" w14:textId="2D3A6286" w:rsidR="00A83CE0" w:rsidRDefault="00293446">
      <w:r>
        <w:t>Mike Herald</w:t>
      </w:r>
      <w:r w:rsidR="00A83CE0">
        <w:t xml:space="preserve">, Western Center on Law &amp; Poverty, </w:t>
      </w:r>
      <w:hyperlink r:id="rId14" w:history="1">
        <w:r w:rsidRPr="00C02F00">
          <w:rPr>
            <w:rStyle w:val="Hyperlink"/>
          </w:rPr>
          <w:t>mherald@wclp.org</w:t>
        </w:r>
      </w:hyperlink>
      <w:r>
        <w:t xml:space="preserve">, </w:t>
      </w:r>
      <w:r w:rsidR="00057A22">
        <w:t xml:space="preserve">916-442-0753, ext. 6 or </w:t>
      </w:r>
      <w:r w:rsidRPr="00293446">
        <w:t>916-844-6263 (cell).</w:t>
      </w:r>
    </w:p>
    <w:p w14:paraId="14B54B6C" w14:textId="453C3967" w:rsidR="0082604A" w:rsidRDefault="0082604A">
      <w:r>
        <w:t xml:space="preserve">Theresa Zhen, East Bay Community Law Center, </w:t>
      </w:r>
      <w:hyperlink r:id="rId15" w:history="1">
        <w:r w:rsidRPr="003D247D">
          <w:rPr>
            <w:rStyle w:val="Hyperlink"/>
          </w:rPr>
          <w:t>tzhen@ebclc.org</w:t>
        </w:r>
      </w:hyperlink>
      <w:r>
        <w:t xml:space="preserve">, </w:t>
      </w:r>
      <w:r w:rsidR="00E23C55">
        <w:t>(510) 269-6635</w:t>
      </w:r>
    </w:p>
    <w:sectPr w:rsidR="0082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2D7"/>
    <w:multiLevelType w:val="multilevel"/>
    <w:tmpl w:val="5F7A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66862"/>
    <w:multiLevelType w:val="hybridMultilevel"/>
    <w:tmpl w:val="984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E0"/>
    <w:rsid w:val="00045069"/>
    <w:rsid w:val="00057A22"/>
    <w:rsid w:val="000706C5"/>
    <w:rsid w:val="000B3521"/>
    <w:rsid w:val="001343C9"/>
    <w:rsid w:val="0014222F"/>
    <w:rsid w:val="00155B1E"/>
    <w:rsid w:val="001D6048"/>
    <w:rsid w:val="0028309F"/>
    <w:rsid w:val="00287FBA"/>
    <w:rsid w:val="00293446"/>
    <w:rsid w:val="002E0246"/>
    <w:rsid w:val="002E4608"/>
    <w:rsid w:val="003E5AC0"/>
    <w:rsid w:val="003E5F12"/>
    <w:rsid w:val="00441ED1"/>
    <w:rsid w:val="00456947"/>
    <w:rsid w:val="004B7121"/>
    <w:rsid w:val="004C4B42"/>
    <w:rsid w:val="00533F0B"/>
    <w:rsid w:val="00555BA4"/>
    <w:rsid w:val="005950A2"/>
    <w:rsid w:val="005C1F25"/>
    <w:rsid w:val="005C62FF"/>
    <w:rsid w:val="005E79FF"/>
    <w:rsid w:val="00682F75"/>
    <w:rsid w:val="006D1B16"/>
    <w:rsid w:val="007271CF"/>
    <w:rsid w:val="007A268D"/>
    <w:rsid w:val="007E0E6C"/>
    <w:rsid w:val="0082604A"/>
    <w:rsid w:val="008416E9"/>
    <w:rsid w:val="00847BA1"/>
    <w:rsid w:val="008A4101"/>
    <w:rsid w:val="008D7453"/>
    <w:rsid w:val="00925A52"/>
    <w:rsid w:val="009341DD"/>
    <w:rsid w:val="00934E3D"/>
    <w:rsid w:val="00957D44"/>
    <w:rsid w:val="00964BB2"/>
    <w:rsid w:val="009D4013"/>
    <w:rsid w:val="009D6E95"/>
    <w:rsid w:val="009F7B5A"/>
    <w:rsid w:val="00A155A9"/>
    <w:rsid w:val="00A21D28"/>
    <w:rsid w:val="00A728E0"/>
    <w:rsid w:val="00A83CE0"/>
    <w:rsid w:val="00A9557A"/>
    <w:rsid w:val="00AB1BA8"/>
    <w:rsid w:val="00AB5D19"/>
    <w:rsid w:val="00AE01EA"/>
    <w:rsid w:val="00B31410"/>
    <w:rsid w:val="00BC064C"/>
    <w:rsid w:val="00C044CA"/>
    <w:rsid w:val="00C228E5"/>
    <w:rsid w:val="00C40643"/>
    <w:rsid w:val="00D24E17"/>
    <w:rsid w:val="00D7474C"/>
    <w:rsid w:val="00DB6161"/>
    <w:rsid w:val="00E23C55"/>
    <w:rsid w:val="00E82AB2"/>
    <w:rsid w:val="00E82D78"/>
    <w:rsid w:val="00F661BE"/>
    <w:rsid w:val="00F8106E"/>
    <w:rsid w:val="00FB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B7CA"/>
  <w15:docId w15:val="{FB58AE2B-EC4D-42FA-947F-5708933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728E0"/>
    <w:pPr>
      <w:spacing w:line="240" w:lineRule="auto"/>
    </w:pPr>
    <w:rPr>
      <w:sz w:val="20"/>
      <w:szCs w:val="20"/>
    </w:rPr>
  </w:style>
  <w:style w:type="character" w:customStyle="1" w:styleId="CommentTextChar">
    <w:name w:val="Comment Text Char"/>
    <w:basedOn w:val="DefaultParagraphFont"/>
    <w:link w:val="CommentText"/>
    <w:uiPriority w:val="99"/>
    <w:semiHidden/>
    <w:rsid w:val="00A728E0"/>
    <w:rPr>
      <w:sz w:val="20"/>
      <w:szCs w:val="20"/>
    </w:rPr>
  </w:style>
  <w:style w:type="character" w:styleId="CommentReference">
    <w:name w:val="annotation reference"/>
    <w:uiPriority w:val="99"/>
    <w:semiHidden/>
    <w:rsid w:val="00A728E0"/>
    <w:rPr>
      <w:sz w:val="16"/>
      <w:szCs w:val="16"/>
    </w:rPr>
  </w:style>
  <w:style w:type="paragraph" w:styleId="BalloonText">
    <w:name w:val="Balloon Text"/>
    <w:basedOn w:val="Normal"/>
    <w:link w:val="BalloonTextChar"/>
    <w:uiPriority w:val="99"/>
    <w:semiHidden/>
    <w:unhideWhenUsed/>
    <w:rsid w:val="00A7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28E0"/>
    <w:rPr>
      <w:b/>
      <w:bCs/>
    </w:rPr>
  </w:style>
  <w:style w:type="character" w:customStyle="1" w:styleId="CommentSubjectChar">
    <w:name w:val="Comment Subject Char"/>
    <w:basedOn w:val="CommentTextChar"/>
    <w:link w:val="CommentSubject"/>
    <w:uiPriority w:val="99"/>
    <w:semiHidden/>
    <w:rsid w:val="00A728E0"/>
    <w:rPr>
      <w:b/>
      <w:bCs/>
      <w:sz w:val="20"/>
      <w:szCs w:val="20"/>
    </w:rPr>
  </w:style>
  <w:style w:type="character" w:styleId="Hyperlink">
    <w:name w:val="Hyperlink"/>
    <w:basedOn w:val="DefaultParagraphFont"/>
    <w:uiPriority w:val="99"/>
    <w:unhideWhenUsed/>
    <w:rsid w:val="00A21D28"/>
    <w:rPr>
      <w:color w:val="0563C1" w:themeColor="hyperlink"/>
      <w:u w:val="single"/>
    </w:rPr>
  </w:style>
  <w:style w:type="character" w:styleId="FollowedHyperlink">
    <w:name w:val="FollowedHyperlink"/>
    <w:basedOn w:val="DefaultParagraphFont"/>
    <w:uiPriority w:val="99"/>
    <w:semiHidden/>
    <w:unhideWhenUsed/>
    <w:rsid w:val="008D7453"/>
    <w:rPr>
      <w:color w:val="954F72" w:themeColor="followedHyperlink"/>
      <w:u w:val="single"/>
    </w:rPr>
  </w:style>
  <w:style w:type="paragraph" w:styleId="NoSpacing">
    <w:name w:val="No Spacing"/>
    <w:uiPriority w:val="1"/>
    <w:qFormat/>
    <w:rsid w:val="00A83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8216">
      <w:bodyDiv w:val="1"/>
      <w:marLeft w:val="0"/>
      <w:marRight w:val="0"/>
      <w:marTop w:val="0"/>
      <w:marBottom w:val="0"/>
      <w:divBdr>
        <w:top w:val="none" w:sz="0" w:space="0" w:color="auto"/>
        <w:left w:val="none" w:sz="0" w:space="0" w:color="auto"/>
        <w:bottom w:val="none" w:sz="0" w:space="0" w:color="auto"/>
        <w:right w:val="none" w:sz="0" w:space="0" w:color="auto"/>
      </w:divBdr>
    </w:div>
    <w:div w:id="174614493">
      <w:bodyDiv w:val="1"/>
      <w:marLeft w:val="0"/>
      <w:marRight w:val="0"/>
      <w:marTop w:val="0"/>
      <w:marBottom w:val="0"/>
      <w:divBdr>
        <w:top w:val="none" w:sz="0" w:space="0" w:color="auto"/>
        <w:left w:val="none" w:sz="0" w:space="0" w:color="auto"/>
        <w:bottom w:val="none" w:sz="0" w:space="0" w:color="auto"/>
        <w:right w:val="none" w:sz="0" w:space="0" w:color="auto"/>
      </w:divBdr>
    </w:div>
    <w:div w:id="336540826">
      <w:bodyDiv w:val="1"/>
      <w:marLeft w:val="0"/>
      <w:marRight w:val="0"/>
      <w:marTop w:val="0"/>
      <w:marBottom w:val="0"/>
      <w:divBdr>
        <w:top w:val="none" w:sz="0" w:space="0" w:color="auto"/>
        <w:left w:val="none" w:sz="0" w:space="0" w:color="auto"/>
        <w:bottom w:val="none" w:sz="0" w:space="0" w:color="auto"/>
        <w:right w:val="none" w:sz="0" w:space="0" w:color="auto"/>
      </w:divBdr>
    </w:div>
    <w:div w:id="390202023">
      <w:bodyDiv w:val="1"/>
      <w:marLeft w:val="0"/>
      <w:marRight w:val="0"/>
      <w:marTop w:val="0"/>
      <w:marBottom w:val="0"/>
      <w:divBdr>
        <w:top w:val="none" w:sz="0" w:space="0" w:color="auto"/>
        <w:left w:val="none" w:sz="0" w:space="0" w:color="auto"/>
        <w:bottom w:val="none" w:sz="0" w:space="0" w:color="auto"/>
        <w:right w:val="none" w:sz="0" w:space="0" w:color="auto"/>
      </w:divBdr>
    </w:div>
    <w:div w:id="541019993">
      <w:bodyDiv w:val="1"/>
      <w:marLeft w:val="0"/>
      <w:marRight w:val="0"/>
      <w:marTop w:val="0"/>
      <w:marBottom w:val="0"/>
      <w:divBdr>
        <w:top w:val="none" w:sz="0" w:space="0" w:color="auto"/>
        <w:left w:val="none" w:sz="0" w:space="0" w:color="auto"/>
        <w:bottom w:val="none" w:sz="0" w:space="0" w:color="auto"/>
        <w:right w:val="none" w:sz="0" w:space="0" w:color="auto"/>
      </w:divBdr>
    </w:div>
    <w:div w:id="570891175">
      <w:bodyDiv w:val="1"/>
      <w:marLeft w:val="0"/>
      <w:marRight w:val="0"/>
      <w:marTop w:val="0"/>
      <w:marBottom w:val="0"/>
      <w:divBdr>
        <w:top w:val="none" w:sz="0" w:space="0" w:color="auto"/>
        <w:left w:val="none" w:sz="0" w:space="0" w:color="auto"/>
        <w:bottom w:val="none" w:sz="0" w:space="0" w:color="auto"/>
        <w:right w:val="none" w:sz="0" w:space="0" w:color="auto"/>
      </w:divBdr>
    </w:div>
    <w:div w:id="621889116">
      <w:bodyDiv w:val="1"/>
      <w:marLeft w:val="0"/>
      <w:marRight w:val="0"/>
      <w:marTop w:val="0"/>
      <w:marBottom w:val="0"/>
      <w:divBdr>
        <w:top w:val="none" w:sz="0" w:space="0" w:color="auto"/>
        <w:left w:val="none" w:sz="0" w:space="0" w:color="auto"/>
        <w:bottom w:val="none" w:sz="0" w:space="0" w:color="auto"/>
        <w:right w:val="none" w:sz="0" w:space="0" w:color="auto"/>
      </w:divBdr>
    </w:div>
    <w:div w:id="1873030856">
      <w:bodyDiv w:val="1"/>
      <w:marLeft w:val="0"/>
      <w:marRight w:val="0"/>
      <w:marTop w:val="0"/>
      <w:marBottom w:val="0"/>
      <w:divBdr>
        <w:top w:val="none" w:sz="0" w:space="0" w:color="auto"/>
        <w:left w:val="none" w:sz="0" w:space="0" w:color="auto"/>
        <w:bottom w:val="none" w:sz="0" w:space="0" w:color="auto"/>
        <w:right w:val="none" w:sz="0" w:space="0" w:color="auto"/>
      </w:divBdr>
    </w:div>
    <w:div w:id="19773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cr.com/wp-content/uploads/Stopped_Fined_Arrested_BOTRCA.pdf" TargetMode="External"/><Relationship Id="rId13" Type="http://schemas.openxmlformats.org/officeDocument/2006/relationships/hyperlink" Target="mailto:bwoolman@aclunc.org" TargetMode="External"/><Relationship Id="rId3" Type="http://schemas.openxmlformats.org/officeDocument/2006/relationships/settings" Target="settings.xml"/><Relationship Id="rId7" Type="http://schemas.openxmlformats.org/officeDocument/2006/relationships/hyperlink" Target="http://www.leginfo.ca.gov/pub/15-16/bill/sen/sb_0851-0900/sb_881_cfa_20160818_005537_asm_floor.html" TargetMode="External"/><Relationship Id="rId12" Type="http://schemas.openxmlformats.org/officeDocument/2006/relationships/hyperlink" Target="mailto:LKim@BayLega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aylegal.org/wp-content/uploads/Hernandez-v-DMV.pdf" TargetMode="External"/><Relationship Id="rId11" Type="http://schemas.openxmlformats.org/officeDocument/2006/relationships/hyperlink" Target="https://www.baylegal.org/wp-content/uploads/Demand-Letter-to-DMV.pdf" TargetMode="External"/><Relationship Id="rId5" Type="http://schemas.openxmlformats.org/officeDocument/2006/relationships/hyperlink" Target="mailto:tzhen@ebclc.org" TargetMode="External"/><Relationship Id="rId15" Type="http://schemas.openxmlformats.org/officeDocument/2006/relationships/hyperlink" Target="mailto:tzhen@ebclc.org" TargetMode="External"/><Relationship Id="rId10" Type="http://schemas.openxmlformats.org/officeDocument/2006/relationships/hyperlink" Target="https://wclp.org/individuals-sue-court-for-unfairly-suspending-drivers-licenses-of-low-income-californians/" TargetMode="External"/><Relationship Id="rId4" Type="http://schemas.openxmlformats.org/officeDocument/2006/relationships/webSettings" Target="webSettings.xml"/><Relationship Id="rId9" Type="http://schemas.openxmlformats.org/officeDocument/2006/relationships/hyperlink" Target="https://www.baylegal.org/wp-content/uploads/Filed_Rubicon-et-al-v.-Solano-County-Superior-Court-3.pdf" TargetMode="External"/><Relationship Id="rId14" Type="http://schemas.openxmlformats.org/officeDocument/2006/relationships/hyperlink" Target="mailto:mherald@wc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Woolman</dc:creator>
  <cp:lastModifiedBy>Theresa Zhen</cp:lastModifiedBy>
  <cp:revision>2</cp:revision>
  <cp:lastPrinted>2016-10-24T23:39:00Z</cp:lastPrinted>
  <dcterms:created xsi:type="dcterms:W3CDTF">2016-10-25T18:31:00Z</dcterms:created>
  <dcterms:modified xsi:type="dcterms:W3CDTF">2016-10-25T18:31:00Z</dcterms:modified>
</cp:coreProperties>
</file>