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EC19" w14:textId="77777777" w:rsidR="00025826" w:rsidRPr="00E5469B" w:rsidRDefault="007A1CF2">
      <w:pPr>
        <w:rPr>
          <w:rFonts w:ascii="Times New Roman" w:eastAsia="SimSun" w:hAnsi="Times New Roman" w:cs="Times New Roman"/>
        </w:rPr>
      </w:pPr>
      <w:bookmarkStart w:id="0" w:name="_GoBack"/>
      <w:bookmarkEnd w:id="0"/>
      <w:r>
        <w:rPr>
          <w:rFonts w:ascii="Times New Roman" w:eastAsia="SimSun" w:hAnsi="Times New Roman" w:hint="eastAsia"/>
        </w:rPr>
        <w:t xml:space="preserve">` </w:t>
      </w:r>
      <w:r>
        <w:rPr>
          <w:rFonts w:hint="eastAsia"/>
          <w:noProof/>
        </w:rPr>
        <w:drawing>
          <wp:anchor distT="114300" distB="114300" distL="114300" distR="114300" simplePos="0" relativeHeight="251658240" behindDoc="1" locked="0" layoutInCell="1" hidden="0" allowOverlap="1" wp14:anchorId="3DD27BD4" wp14:editId="4EE5398C">
            <wp:simplePos x="0" y="0"/>
            <wp:positionH relativeFrom="column">
              <wp:posOffset>2181225</wp:posOffset>
            </wp:positionH>
            <wp:positionV relativeFrom="paragraph">
              <wp:posOffset>266700</wp:posOffset>
            </wp:positionV>
            <wp:extent cx="1123950" cy="50050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2512" r="251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0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114300" distB="114300" distL="114300" distR="114300" simplePos="0" relativeHeight="251659264" behindDoc="1" locked="0" layoutInCell="1" hidden="0" allowOverlap="1" wp14:anchorId="4ADD9F47" wp14:editId="33344474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2181225" cy="6096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alphaModFix amt="9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114300" distB="114300" distL="114300" distR="114300" simplePos="0" relativeHeight="251660288" behindDoc="1" locked="0" layoutInCell="1" hidden="0" allowOverlap="1" wp14:anchorId="7732F1ED" wp14:editId="7877FE7D">
            <wp:simplePos x="0" y="0"/>
            <wp:positionH relativeFrom="column">
              <wp:posOffset>5248275</wp:posOffset>
            </wp:positionH>
            <wp:positionV relativeFrom="paragraph">
              <wp:posOffset>266700</wp:posOffset>
            </wp:positionV>
            <wp:extent cx="912686" cy="912686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686" cy="912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114300" distB="114300" distL="114300" distR="114300" simplePos="0" relativeHeight="251661312" behindDoc="1" locked="0" layoutInCell="1" hidden="0" allowOverlap="1" wp14:anchorId="2E6B091B" wp14:editId="5B4928D9">
            <wp:simplePos x="0" y="0"/>
            <wp:positionH relativeFrom="column">
              <wp:posOffset>3200400</wp:posOffset>
            </wp:positionH>
            <wp:positionV relativeFrom="paragraph">
              <wp:posOffset>190500</wp:posOffset>
            </wp:positionV>
            <wp:extent cx="1219200" cy="90067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0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114300" distB="114300" distL="114300" distR="114300" simplePos="0" relativeHeight="251662336" behindDoc="1" locked="0" layoutInCell="1" hidden="0" allowOverlap="1" wp14:anchorId="20B0F715" wp14:editId="4003A9D6">
            <wp:simplePos x="0" y="0"/>
            <wp:positionH relativeFrom="column">
              <wp:posOffset>4405313</wp:posOffset>
            </wp:positionH>
            <wp:positionV relativeFrom="paragraph">
              <wp:posOffset>152400</wp:posOffset>
            </wp:positionV>
            <wp:extent cx="770793" cy="979361"/>
            <wp:effectExtent l="0" t="0" r="0" b="0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93" cy="979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5C2198" w14:textId="77777777" w:rsidR="00025826" w:rsidRPr="00E5469B" w:rsidRDefault="00025826">
      <w:pPr>
        <w:jc w:val="center"/>
        <w:rPr>
          <w:rFonts w:ascii="Times New Roman" w:hAnsi="Times New Roman" w:cs="Times New Roman"/>
        </w:rPr>
      </w:pPr>
    </w:p>
    <w:p w14:paraId="3481ABFF" w14:textId="77777777" w:rsidR="00025826" w:rsidRPr="00E5469B" w:rsidRDefault="00025826">
      <w:pPr>
        <w:rPr>
          <w:rFonts w:ascii="Times New Roman" w:hAnsi="Times New Roman" w:cs="Times New Roman"/>
          <w:sz w:val="24"/>
          <w:szCs w:val="24"/>
        </w:rPr>
      </w:pPr>
    </w:p>
    <w:p w14:paraId="6DB03611" w14:textId="77777777" w:rsidR="00025826" w:rsidRPr="00E5469B" w:rsidRDefault="007A1CF2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noProof/>
        </w:rPr>
        <w:drawing>
          <wp:anchor distT="114300" distB="114300" distL="114300" distR="114300" simplePos="0" relativeHeight="251663360" behindDoc="1" locked="0" layoutInCell="1" hidden="0" allowOverlap="1" wp14:anchorId="67973BF9" wp14:editId="2FE4B95E">
            <wp:simplePos x="0" y="0"/>
            <wp:positionH relativeFrom="column">
              <wp:posOffset>466725</wp:posOffset>
            </wp:positionH>
            <wp:positionV relativeFrom="paragraph">
              <wp:posOffset>219075</wp:posOffset>
            </wp:positionV>
            <wp:extent cx="2272284" cy="28403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284" cy="284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17219D" w14:textId="77777777" w:rsidR="00025826" w:rsidRPr="00E5469B" w:rsidRDefault="00025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14C31" w14:textId="77777777" w:rsidR="00025826" w:rsidRPr="00E5469B" w:rsidRDefault="00025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4CA92" w14:textId="77777777" w:rsidR="00025826" w:rsidRPr="00E5469B" w:rsidRDefault="00025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5C038D" w14:textId="77777777" w:rsidR="00025826" w:rsidRPr="00E5469B" w:rsidRDefault="007A1CF2">
      <w:pPr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hint="eastAsia"/>
          <w:i/>
          <w:sz w:val="24"/>
          <w:szCs w:val="24"/>
        </w:rPr>
        <w:t>东湾法律服务提供者联合声明：</w:t>
      </w:r>
      <w:r>
        <w:rPr>
          <w:rFonts w:ascii="Times New Roman" w:eastAsia="SimSun" w:hAnsi="Times New Roman" w:hint="eastAsia"/>
          <w:i/>
          <w:sz w:val="24"/>
          <w:szCs w:val="24"/>
        </w:rPr>
        <w:t xml:space="preserve"> </w:t>
      </w:r>
    </w:p>
    <w:p w14:paraId="7501211F" w14:textId="77777777" w:rsidR="00025826" w:rsidRPr="00E5469B" w:rsidRDefault="00025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0877D" w14:textId="77777777" w:rsidR="00025826" w:rsidRPr="00E5469B" w:rsidRDefault="007A1CF2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 xml:space="preserve">ALAMEDA </w:t>
      </w: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>县暂缓驱逐令于</w:t>
      </w: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 xml:space="preserve"> 2021 </w:t>
      </w: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>年</w:t>
      </w: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 xml:space="preserve"> 9 </w:t>
      </w: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>月</w:t>
      </w: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 xml:space="preserve"> 30 </w:t>
      </w:r>
      <w:r>
        <w:rPr>
          <w:rFonts w:ascii="Times New Roman" w:eastAsia="SimSun" w:hAnsi="Times New Roman" w:hint="eastAsia"/>
          <w:b/>
          <w:sz w:val="24"/>
          <w:szCs w:val="24"/>
          <w:u w:val="single"/>
        </w:rPr>
        <w:t>日之后继续为租户提供保护</w:t>
      </w:r>
    </w:p>
    <w:p w14:paraId="5D3AAF88" w14:textId="77777777" w:rsidR="00025826" w:rsidRPr="00E5469B" w:rsidRDefault="00025826">
      <w:pPr>
        <w:rPr>
          <w:rFonts w:ascii="Times New Roman" w:hAnsi="Times New Roman" w:cs="Times New Roman"/>
        </w:rPr>
      </w:pPr>
    </w:p>
    <w:p w14:paraId="2F6CEE8A" w14:textId="02869169" w:rsidR="00025826" w:rsidRPr="00E5469B" w:rsidRDefault="007A1CF2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hint="eastAsia"/>
          <w:b/>
        </w:rPr>
        <w:t>根据</w:t>
      </w:r>
      <w:r>
        <w:rPr>
          <w:rFonts w:ascii="Times New Roman" w:eastAsia="SimSun" w:hAnsi="Times New Roman" w:hint="eastAsia"/>
          <w:b/>
        </w:rPr>
        <w:t xml:space="preserve"> Alameda </w:t>
      </w:r>
      <w:r>
        <w:rPr>
          <w:rFonts w:ascii="Times New Roman" w:eastAsia="SimSun" w:hAnsi="Times New Roman" w:hint="eastAsia"/>
          <w:b/>
        </w:rPr>
        <w:t>县暂缓驱逐令，</w:t>
      </w:r>
      <w:r>
        <w:rPr>
          <w:rFonts w:ascii="Times New Roman" w:eastAsia="SimSun" w:hAnsi="Times New Roman" w:hint="eastAsia"/>
          <w:b/>
        </w:rPr>
        <w:t xml:space="preserve">Alameda </w:t>
      </w:r>
      <w:r>
        <w:rPr>
          <w:rFonts w:ascii="Times New Roman" w:eastAsia="SimSun" w:hAnsi="Times New Roman" w:hint="eastAsia"/>
          <w:b/>
        </w:rPr>
        <w:t>县租户将于</w:t>
      </w:r>
      <w:r>
        <w:rPr>
          <w:rFonts w:ascii="Times New Roman" w:eastAsia="SimSun" w:hAnsi="Times New Roman" w:hint="eastAsia"/>
          <w:b/>
        </w:rPr>
        <w:t xml:space="preserve"> </w:t>
      </w:r>
      <w:r>
        <w:rPr>
          <w:rFonts w:ascii="Times New Roman" w:eastAsia="SimSun" w:hAnsi="Times New Roman" w:hint="eastAsia"/>
          <w:b/>
          <w:u w:val="single"/>
        </w:rPr>
        <w:t xml:space="preserve">2021 </w:t>
      </w:r>
      <w:r>
        <w:rPr>
          <w:rFonts w:ascii="Times New Roman" w:eastAsia="SimSun" w:hAnsi="Times New Roman" w:hint="eastAsia"/>
          <w:b/>
          <w:u w:val="single"/>
        </w:rPr>
        <w:t>年</w:t>
      </w:r>
      <w:r>
        <w:rPr>
          <w:rFonts w:ascii="Times New Roman" w:eastAsia="SimSun" w:hAnsi="Times New Roman" w:hint="eastAsia"/>
          <w:b/>
          <w:u w:val="single"/>
        </w:rPr>
        <w:t xml:space="preserve"> 9 </w:t>
      </w:r>
      <w:r>
        <w:rPr>
          <w:rFonts w:ascii="Times New Roman" w:eastAsia="SimSun" w:hAnsi="Times New Roman" w:hint="eastAsia"/>
          <w:b/>
          <w:u w:val="single"/>
        </w:rPr>
        <w:t>月</w:t>
      </w:r>
      <w:r>
        <w:rPr>
          <w:rFonts w:ascii="Times New Roman" w:eastAsia="SimSun" w:hAnsi="Times New Roman" w:hint="eastAsia"/>
          <w:b/>
          <w:u w:val="single"/>
        </w:rPr>
        <w:t xml:space="preserve"> 30 </w:t>
      </w:r>
      <w:r>
        <w:rPr>
          <w:rFonts w:ascii="Times New Roman" w:eastAsia="SimSun" w:hAnsi="Times New Roman" w:hint="eastAsia"/>
          <w:b/>
          <w:u w:val="single"/>
        </w:rPr>
        <w:t>日之后</w:t>
      </w:r>
      <w:r>
        <w:rPr>
          <w:rFonts w:ascii="Times New Roman" w:eastAsia="SimSun" w:hAnsi="Times New Roman" w:hint="eastAsia"/>
          <w:b/>
        </w:rPr>
        <w:t>继续受到保护，免遭大多数驱逐。</w:t>
      </w:r>
      <w:r>
        <w:rPr>
          <w:rFonts w:ascii="Times New Roman" w:eastAsia="SimSun" w:hAnsi="Times New Roman" w:hint="eastAsia"/>
        </w:rPr>
        <w:t>虽然第</w:t>
      </w:r>
      <w:r>
        <w:rPr>
          <w:rFonts w:ascii="Times New Roman" w:eastAsia="SimSun" w:hAnsi="Times New Roman" w:hint="eastAsia"/>
        </w:rPr>
        <w:t xml:space="preserve"> 832 </w:t>
      </w:r>
      <w:r>
        <w:rPr>
          <w:rFonts w:ascii="Times New Roman" w:eastAsia="SimSun" w:hAnsi="Times New Roman" w:hint="eastAsia"/>
        </w:rPr>
        <w:t>号众议院议案</w:t>
      </w:r>
      <w:r>
        <w:rPr>
          <w:rFonts w:ascii="Times New Roman" w:eastAsia="SimSun" w:hAnsi="Times New Roman" w:hint="eastAsia"/>
        </w:rPr>
        <w:t xml:space="preserve"> (AB) </w:t>
      </w:r>
      <w:r>
        <w:rPr>
          <w:rFonts w:ascii="Times New Roman" w:eastAsia="SimSun" w:hAnsi="Times New Roman" w:hint="eastAsia"/>
        </w:rPr>
        <w:t>项下全州范围内针对欠租驱逐的保护措施将于</w:t>
      </w:r>
      <w:r>
        <w:rPr>
          <w:rFonts w:ascii="Times New Roman" w:eastAsia="SimSun" w:hAnsi="Times New Roman" w:hint="eastAsia"/>
        </w:rPr>
        <w:t xml:space="preserve"> 2021 </w:t>
      </w:r>
      <w:r>
        <w:rPr>
          <w:rFonts w:ascii="Times New Roman" w:eastAsia="SimSun" w:hAnsi="Times New Roman" w:hint="eastAsia"/>
        </w:rPr>
        <w:t>年</w:t>
      </w:r>
      <w:r>
        <w:rPr>
          <w:rFonts w:ascii="Times New Roman" w:eastAsia="SimSun" w:hAnsi="Times New Roman" w:hint="eastAsia"/>
        </w:rPr>
        <w:t xml:space="preserve"> 9 </w:t>
      </w:r>
      <w:r>
        <w:rPr>
          <w:rFonts w:ascii="Times New Roman" w:eastAsia="SimSun" w:hAnsi="Times New Roman" w:hint="eastAsia"/>
        </w:rPr>
        <w:t>月</w:t>
      </w:r>
      <w:r>
        <w:rPr>
          <w:rFonts w:ascii="Times New Roman" w:eastAsia="SimSun" w:hAnsi="Times New Roman" w:hint="eastAsia"/>
        </w:rPr>
        <w:t xml:space="preserve"> 30 </w:t>
      </w:r>
      <w:r>
        <w:rPr>
          <w:rFonts w:ascii="Times New Roman" w:eastAsia="SimSun" w:hAnsi="Times New Roman" w:hint="eastAsia"/>
        </w:rPr>
        <w:t>日结束，但地方保护措施将继续保护</w:t>
      </w:r>
      <w:r>
        <w:rPr>
          <w:rFonts w:ascii="Times New Roman" w:eastAsia="SimSun" w:hAnsi="Times New Roman" w:hint="eastAsia"/>
        </w:rPr>
        <w:t xml:space="preserve"> Alameda </w:t>
      </w:r>
      <w:r>
        <w:rPr>
          <w:rFonts w:ascii="Times New Roman" w:eastAsia="SimSun" w:hAnsi="Times New Roman" w:hint="eastAsia"/>
        </w:rPr>
        <w:t>县租户。</w:t>
      </w:r>
      <w:r>
        <w:rPr>
          <w:rFonts w:ascii="Times New Roman" w:eastAsia="SimSun" w:hAnsi="Times New Roman" w:hint="eastAsia"/>
          <w:b/>
        </w:rPr>
        <w:t xml:space="preserve">Alameda </w:t>
      </w:r>
      <w:r>
        <w:rPr>
          <w:rFonts w:ascii="Times New Roman" w:eastAsia="SimSun" w:hAnsi="Times New Roman" w:hint="eastAsia"/>
          <w:b/>
        </w:rPr>
        <w:t>县暂缓驱逐令将在</w:t>
      </w:r>
      <w:r>
        <w:rPr>
          <w:rFonts w:ascii="Times New Roman" w:eastAsia="SimSun" w:hAnsi="Times New Roman" w:hint="eastAsia"/>
          <w:b/>
          <w:u w:val="single"/>
        </w:rPr>
        <w:t>当地公共卫生危机</w:t>
      </w:r>
      <w:r>
        <w:rPr>
          <w:rFonts w:ascii="Times New Roman" w:eastAsia="SimSun" w:hAnsi="Times New Roman" w:hint="eastAsia"/>
          <w:b/>
        </w:rPr>
        <w:t>宣布结束后持续保持有效达</w:t>
      </w:r>
      <w:r>
        <w:rPr>
          <w:rFonts w:ascii="Times New Roman" w:eastAsia="SimSun" w:hAnsi="Times New Roman" w:hint="eastAsia"/>
          <w:b/>
        </w:rPr>
        <w:t xml:space="preserve"> 60 </w:t>
      </w:r>
      <w:r>
        <w:rPr>
          <w:rFonts w:ascii="Times New Roman" w:eastAsia="SimSun" w:hAnsi="Times New Roman" w:hint="eastAsia"/>
          <w:b/>
        </w:rPr>
        <w:t>天。截至目前，当地公共卫生危机仍未解除。</w:t>
      </w:r>
      <w:r>
        <w:rPr>
          <w:rFonts w:ascii="Times New Roman" w:eastAsia="SimSun" w:hAnsi="Times New Roman" w:hint="eastAsia"/>
        </w:rPr>
        <w:t xml:space="preserve">Alameda </w:t>
      </w:r>
      <w:r>
        <w:rPr>
          <w:rFonts w:ascii="Times New Roman" w:eastAsia="SimSun" w:hAnsi="Times New Roman" w:hint="eastAsia"/>
        </w:rPr>
        <w:t>县暂缓驱逐令保护租户免受所有驱逐，但基于以下情况的驱逐除外：紧迫的公共卫生和安全威胁、根据《</w:t>
      </w:r>
      <w:r w:rsidR="008F3030" w:rsidRPr="008F3030">
        <w:rPr>
          <w:rFonts w:ascii="Times New Roman" w:eastAsia="SimSun" w:hAnsi="Times New Roman"/>
        </w:rPr>
        <w:t>Ellis</w:t>
      </w:r>
      <w:r>
        <w:rPr>
          <w:rFonts w:ascii="Times New Roman" w:eastAsia="SimSun" w:hAnsi="Times New Roman" w:hint="eastAsia"/>
        </w:rPr>
        <w:t>法案》实行的驱逐，或政府命令腾出建筑物。</w:t>
      </w:r>
      <w:r>
        <w:rPr>
          <w:rFonts w:ascii="Times New Roman" w:eastAsia="SimSun" w:hAnsi="Times New Roman" w:hint="eastAsia"/>
          <w:b/>
        </w:rPr>
        <w:t>租户免受所有其他驱逐。</w:t>
      </w:r>
      <w:r>
        <w:rPr>
          <w:rFonts w:ascii="Times New Roman" w:eastAsia="SimSun" w:hAnsi="Times New Roman" w:hint="eastAsia"/>
        </w:rPr>
        <w:t>此外，严禁收取逾期付款罚金、费用和利息。针对任何违反暂缓驱逐令的业主行为，每次违规可罚处</w:t>
      </w:r>
      <w:r>
        <w:rPr>
          <w:rFonts w:ascii="Times New Roman" w:eastAsia="SimSun" w:hAnsi="Times New Roman" w:hint="eastAsia"/>
        </w:rPr>
        <w:t xml:space="preserve"> $1000 </w:t>
      </w:r>
      <w:r>
        <w:rPr>
          <w:rFonts w:ascii="Times New Roman" w:eastAsia="SimSun" w:hAnsi="Times New Roman" w:hint="eastAsia"/>
        </w:rPr>
        <w:t>的罚款，以及判处刑事轻罪。</w:t>
      </w:r>
      <w:r>
        <w:rPr>
          <w:rFonts w:ascii="Times New Roman" w:eastAsia="SimSun" w:hAnsi="Times New Roman" w:hint="eastAsia"/>
        </w:rPr>
        <w:t xml:space="preserve"> </w:t>
      </w:r>
    </w:p>
    <w:p w14:paraId="010800D3" w14:textId="77777777" w:rsidR="00025826" w:rsidRPr="00E5469B" w:rsidRDefault="00025826">
      <w:pPr>
        <w:rPr>
          <w:rFonts w:ascii="Times New Roman" w:hAnsi="Times New Roman" w:cs="Times New Roman"/>
        </w:rPr>
      </w:pPr>
    </w:p>
    <w:p w14:paraId="2B144637" w14:textId="5C67767A" w:rsidR="00025826" w:rsidRPr="00E5469B" w:rsidRDefault="007A1CF2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为尽可能获得保护，在经济上受到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COVID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影响的租户应向业主提交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COVID-19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困难声明，并且如果可以，其应在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2021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年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9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月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30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日之前支付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2020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年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9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月至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2021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年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9 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>月所欠总租金的</w:t>
      </w:r>
      <w:r>
        <w:rPr>
          <w:rFonts w:ascii="Times New Roman" w:eastAsia="SimSun" w:hAnsi="Times New Roman" w:hint="eastAsia"/>
          <w:b/>
          <w:sz w:val="21"/>
          <w:szCs w:val="21"/>
          <w:highlight w:val="white"/>
        </w:rPr>
        <w:t xml:space="preserve"> 25%</w:t>
      </w:r>
      <w:r>
        <w:rPr>
          <w:rFonts w:ascii="Times New Roman" w:eastAsia="SimSun" w:hAnsi="Times New Roman" w:hint="eastAsia"/>
          <w:sz w:val="21"/>
          <w:szCs w:val="21"/>
          <w:highlight w:val="white"/>
        </w:rPr>
        <w:t>。</w:t>
      </w:r>
      <w:r>
        <w:rPr>
          <w:rFonts w:ascii="Times New Roman" w:eastAsia="SimSun" w:hAnsi="Times New Roman" w:hint="eastAsia"/>
        </w:rPr>
        <w:t>但是，即使</w:t>
      </w:r>
      <w:r>
        <w:rPr>
          <w:rFonts w:ascii="Times New Roman" w:eastAsia="SimSun" w:hAnsi="Times New Roman" w:hint="eastAsia"/>
        </w:rPr>
        <w:t xml:space="preserve"> AB 832 </w:t>
      </w:r>
      <w:r>
        <w:rPr>
          <w:rFonts w:ascii="Times New Roman" w:eastAsia="SimSun" w:hAnsi="Times New Roman" w:hint="eastAsia"/>
        </w:rPr>
        <w:t>将于</w:t>
      </w:r>
      <w:r>
        <w:rPr>
          <w:rFonts w:ascii="Times New Roman" w:eastAsia="SimSun" w:hAnsi="Times New Roman" w:hint="eastAsia"/>
        </w:rPr>
        <w:t xml:space="preserve"> 2021 </w:t>
      </w:r>
      <w:r>
        <w:rPr>
          <w:rFonts w:ascii="Times New Roman" w:eastAsia="SimSun" w:hAnsi="Times New Roman" w:hint="eastAsia"/>
        </w:rPr>
        <w:t>年</w:t>
      </w:r>
      <w:r>
        <w:rPr>
          <w:rFonts w:ascii="Times New Roman" w:eastAsia="SimSun" w:hAnsi="Times New Roman" w:hint="eastAsia"/>
        </w:rPr>
        <w:t xml:space="preserve"> 9 </w:t>
      </w:r>
      <w:r>
        <w:rPr>
          <w:rFonts w:ascii="Times New Roman" w:eastAsia="SimSun" w:hAnsi="Times New Roman" w:hint="eastAsia"/>
        </w:rPr>
        <w:t>月</w:t>
      </w:r>
      <w:r>
        <w:rPr>
          <w:rFonts w:ascii="Times New Roman" w:eastAsia="SimSun" w:hAnsi="Times New Roman" w:hint="eastAsia"/>
        </w:rPr>
        <w:t xml:space="preserve"> 30 </w:t>
      </w:r>
      <w:r>
        <w:rPr>
          <w:rFonts w:ascii="Times New Roman" w:eastAsia="SimSun" w:hAnsi="Times New Roman" w:hint="eastAsia"/>
        </w:rPr>
        <w:t>日结束，</w:t>
      </w:r>
      <w:r>
        <w:rPr>
          <w:rFonts w:ascii="Times New Roman" w:eastAsia="SimSun" w:hAnsi="Times New Roman" w:hint="eastAsia"/>
          <w:b/>
        </w:rPr>
        <w:t>根据</w:t>
      </w:r>
      <w:r>
        <w:rPr>
          <w:rFonts w:ascii="Times New Roman" w:eastAsia="SimSun" w:hAnsi="Times New Roman" w:hint="eastAsia"/>
          <w:b/>
        </w:rPr>
        <w:t xml:space="preserve"> Alameda </w:t>
      </w:r>
      <w:r>
        <w:rPr>
          <w:rFonts w:ascii="Times New Roman" w:eastAsia="SimSun" w:hAnsi="Times New Roman" w:hint="eastAsia"/>
          <w:b/>
        </w:rPr>
        <w:t>县暂缓驱逐令，</w:t>
      </w:r>
      <w:r>
        <w:rPr>
          <w:rFonts w:ascii="Times New Roman" w:eastAsia="SimSun" w:hAnsi="Times New Roman" w:hint="eastAsia"/>
          <w:b/>
        </w:rPr>
        <w:t xml:space="preserve">Alameda </w:t>
      </w:r>
      <w:r>
        <w:rPr>
          <w:rFonts w:ascii="Times New Roman" w:eastAsia="SimSun" w:hAnsi="Times New Roman" w:hint="eastAsia"/>
          <w:b/>
        </w:rPr>
        <w:t>县租户可免遭大多数驱逐，即使其无法支付任何拖欠租金</w:t>
      </w:r>
      <w:r>
        <w:rPr>
          <w:rFonts w:ascii="Times New Roman" w:eastAsia="SimSun" w:hAnsi="Times New Roman" w:hint="eastAsia"/>
        </w:rPr>
        <w:t>。</w:t>
      </w:r>
    </w:p>
    <w:p w14:paraId="43D68239" w14:textId="77777777" w:rsidR="00025826" w:rsidRPr="00E5469B" w:rsidRDefault="00025826">
      <w:pPr>
        <w:rPr>
          <w:rFonts w:ascii="Times New Roman" w:hAnsi="Times New Roman" w:cs="Times New Roman"/>
        </w:rPr>
      </w:pPr>
    </w:p>
    <w:p w14:paraId="174EACAC" w14:textId="77777777" w:rsidR="00025826" w:rsidRPr="00E5469B" w:rsidRDefault="007A1CF2">
      <w:pPr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hint="eastAsia"/>
        </w:rPr>
        <w:t>疫情大流行继续造成前所未有的大规模公共卫生危机，加剧了</w:t>
      </w:r>
      <w:r>
        <w:rPr>
          <w:rFonts w:ascii="Times New Roman" w:eastAsia="SimSun" w:hAnsi="Times New Roman" w:hint="eastAsia"/>
        </w:rPr>
        <w:t xml:space="preserve"> Alameda </w:t>
      </w:r>
      <w:r>
        <w:rPr>
          <w:rFonts w:ascii="Times New Roman" w:eastAsia="SimSun" w:hAnsi="Times New Roman" w:hint="eastAsia"/>
        </w:rPr>
        <w:t>县现有住房危机。我们均为租户律师，多年来一直致力于缓解这场危机。尽管我们的许多实体办公室都已关闭，但危机期间，我们将继续与低收入租户合作并为其提供支持。我们当前收到众多社区成员的来信，他们都十分担心一旦州保护措施结束就会被驱逐。</w:t>
      </w:r>
      <w:r>
        <w:rPr>
          <w:rFonts w:ascii="Times New Roman" w:eastAsia="SimSun" w:hAnsi="Times New Roman" w:hint="eastAsia"/>
          <w:b/>
        </w:rPr>
        <w:t>即使全州范围的保护措施结束后，</w:t>
      </w:r>
      <w:r>
        <w:rPr>
          <w:rFonts w:ascii="Times New Roman" w:eastAsia="SimSun" w:hAnsi="Times New Roman" w:hint="eastAsia"/>
          <w:b/>
        </w:rPr>
        <w:t xml:space="preserve">Alameda </w:t>
      </w:r>
      <w:r>
        <w:rPr>
          <w:rFonts w:ascii="Times New Roman" w:eastAsia="SimSun" w:hAnsi="Times New Roman" w:hint="eastAsia"/>
          <w:b/>
        </w:rPr>
        <w:t>县租户</w:t>
      </w:r>
      <w:r>
        <w:rPr>
          <w:rFonts w:ascii="Times New Roman" w:eastAsia="SimSun" w:hAnsi="Times New Roman" w:hint="eastAsia"/>
          <w:b/>
          <w:u w:val="single"/>
        </w:rPr>
        <w:t>仍然</w:t>
      </w:r>
      <w:r>
        <w:rPr>
          <w:rFonts w:ascii="Times New Roman" w:eastAsia="SimSun" w:hAnsi="Times New Roman" w:hint="eastAsia"/>
          <w:b/>
        </w:rPr>
        <w:t>受到当地暂缓驱逐令的保护。</w:t>
      </w:r>
      <w:r>
        <w:rPr>
          <w:rFonts w:ascii="Times New Roman" w:eastAsia="SimSun" w:hAnsi="Times New Roman" w:hint="eastAsia"/>
          <w:b/>
        </w:rPr>
        <w:t xml:space="preserve"> </w:t>
      </w:r>
    </w:p>
    <w:p w14:paraId="40430A1E" w14:textId="77777777" w:rsidR="00025826" w:rsidRPr="00E5469B" w:rsidRDefault="00025826">
      <w:pPr>
        <w:rPr>
          <w:rFonts w:ascii="Times New Roman" w:hAnsi="Times New Roman" w:cs="Times New Roman"/>
        </w:rPr>
      </w:pPr>
    </w:p>
    <w:p w14:paraId="66E7ED40" w14:textId="77777777" w:rsidR="00025826" w:rsidRPr="00E5469B" w:rsidRDefault="007A1CF2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hint="eastAsia"/>
          <w:b/>
        </w:rPr>
        <w:t>根据《加州民事诉讼法典》第</w:t>
      </w:r>
      <w:r>
        <w:rPr>
          <w:rFonts w:ascii="Times New Roman" w:eastAsia="SimSun" w:hAnsi="Times New Roman" w:hint="eastAsia"/>
          <w:b/>
        </w:rPr>
        <w:t xml:space="preserve"> 1179.05 </w:t>
      </w:r>
      <w:r>
        <w:rPr>
          <w:rFonts w:ascii="Times New Roman" w:eastAsia="SimSun" w:hAnsi="Times New Roman" w:hint="eastAsia"/>
          <w:b/>
        </w:rPr>
        <w:t>节</w:t>
      </w:r>
      <w:r w:rsidRPr="008F3030">
        <w:rPr>
          <w:rFonts w:ascii="Times New Roman" w:eastAsia="SimSun" w:hAnsi="Times New Roman" w:hint="eastAsia"/>
          <w:b/>
          <w:i/>
          <w:iCs/>
        </w:rPr>
        <w:t>等</w:t>
      </w:r>
      <w:r>
        <w:rPr>
          <w:rFonts w:ascii="Times New Roman" w:eastAsia="SimSun" w:hAnsi="Times New Roman" w:hint="eastAsia"/>
          <w:b/>
        </w:rPr>
        <w:t>条款，州立法机关明确准许</w:t>
      </w:r>
      <w:r>
        <w:rPr>
          <w:rFonts w:ascii="Times New Roman" w:eastAsia="SimSun" w:hAnsi="Times New Roman" w:hint="eastAsia"/>
          <w:b/>
        </w:rPr>
        <w:t xml:space="preserve"> Alameda </w:t>
      </w:r>
      <w:r>
        <w:rPr>
          <w:rFonts w:ascii="Times New Roman" w:eastAsia="SimSun" w:hAnsi="Times New Roman" w:hint="eastAsia"/>
          <w:b/>
        </w:rPr>
        <w:t>县暂缓驱逐令。</w:t>
      </w:r>
      <w:r>
        <w:rPr>
          <w:rFonts w:ascii="Times New Roman" w:eastAsia="SimSun" w:hAnsi="Times New Roman" w:hint="eastAsia"/>
        </w:rPr>
        <w:t>如果您收到驱逐通知或传票和投诉，或者您正面临业主骚扰，</w:t>
      </w:r>
      <w:r>
        <w:rPr>
          <w:rFonts w:ascii="Times New Roman" w:eastAsia="SimSun" w:hAnsi="Times New Roman" w:hint="eastAsia"/>
          <w:b/>
          <w:u w:val="single"/>
        </w:rPr>
        <w:t>请致电租户权利组织咨询任何问题</w:t>
      </w:r>
      <w:r>
        <w:rPr>
          <w:rFonts w:ascii="Times New Roman" w:eastAsia="SimSun" w:hAnsi="Times New Roman" w:hint="eastAsia"/>
        </w:rPr>
        <w:t>：</w:t>
      </w:r>
      <w:r>
        <w:rPr>
          <w:rFonts w:ascii="Times New Roman" w:eastAsia="SimSun" w:hAnsi="Times New Roman" w:hint="eastAsia"/>
        </w:rPr>
        <w:t xml:space="preserve"> </w:t>
      </w:r>
    </w:p>
    <w:p w14:paraId="6A858D9C" w14:textId="77777777" w:rsidR="00025826" w:rsidRPr="00E5469B" w:rsidRDefault="00025826">
      <w:pPr>
        <w:spacing w:line="240" w:lineRule="auto"/>
        <w:rPr>
          <w:rFonts w:ascii="Times New Roman" w:hAnsi="Times New Roman" w:cs="Times New Roman"/>
        </w:rPr>
      </w:pPr>
    </w:p>
    <w:p w14:paraId="20967FF4" w14:textId="77777777" w:rsidR="00025826" w:rsidRPr="00E5469B" w:rsidRDefault="007A1CF2">
      <w:pPr>
        <w:spacing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hint="eastAsia"/>
          <w:sz w:val="20"/>
          <w:szCs w:val="20"/>
        </w:rPr>
        <w:t>Bay Area Legal Aid</w:t>
      </w:r>
      <w:r>
        <w:rPr>
          <w:rFonts w:ascii="Times New Roman" w:eastAsia="SimSun" w:hAnsi="Times New Roman" w:hint="eastAsia"/>
          <w:sz w:val="20"/>
          <w:szCs w:val="20"/>
        </w:rPr>
        <w:t>（湾区法律援助），电话：</w:t>
      </w:r>
      <w:r>
        <w:rPr>
          <w:rFonts w:ascii="Times New Roman" w:eastAsia="SimSun" w:hAnsi="Times New Roman" w:hint="eastAsia"/>
          <w:sz w:val="20"/>
          <w:szCs w:val="20"/>
        </w:rPr>
        <w:t>(888) 382-3405</w:t>
      </w:r>
    </w:p>
    <w:p w14:paraId="48B764CB" w14:textId="77777777" w:rsidR="00025826" w:rsidRPr="00E5469B" w:rsidRDefault="007A1CF2">
      <w:pPr>
        <w:spacing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hint="eastAsia"/>
          <w:sz w:val="20"/>
          <w:szCs w:val="20"/>
        </w:rPr>
        <w:t>Centro Legal de la Raza</w:t>
      </w:r>
      <w:r>
        <w:rPr>
          <w:rFonts w:ascii="Times New Roman" w:eastAsia="SimSun" w:hAnsi="Times New Roman" w:hint="eastAsia"/>
          <w:sz w:val="20"/>
          <w:szCs w:val="20"/>
        </w:rPr>
        <w:t>，电话：</w:t>
      </w:r>
      <w:r>
        <w:rPr>
          <w:rFonts w:ascii="Times New Roman" w:eastAsia="SimSun" w:hAnsi="Times New Roman" w:hint="eastAsia"/>
          <w:sz w:val="20"/>
          <w:szCs w:val="20"/>
        </w:rPr>
        <w:t>(510) 437-1554</w:t>
      </w:r>
      <w:r>
        <w:rPr>
          <w:rFonts w:ascii="Times New Roman" w:eastAsia="SimSun" w:hAnsi="Times New Roman" w:hint="eastAsia"/>
          <w:sz w:val="20"/>
          <w:szCs w:val="20"/>
        </w:rPr>
        <w:t>；</w:t>
      </w:r>
      <w:hyperlink r:id="rId12">
        <w:r>
          <w:rPr>
            <w:rFonts w:ascii="Times New Roman" w:eastAsia="SimSun" w:hAnsi="Times New Roman" w:hint="eastAsia"/>
            <w:color w:val="1155CC"/>
            <w:sz w:val="20"/>
            <w:szCs w:val="20"/>
            <w:u w:val="single"/>
          </w:rPr>
          <w:t>tenantsrights@centrolegal.org</w:t>
        </w:r>
      </w:hyperlink>
    </w:p>
    <w:p w14:paraId="3EA29F94" w14:textId="77777777" w:rsidR="00025826" w:rsidRPr="00E5469B" w:rsidRDefault="007A1CF2">
      <w:pPr>
        <w:spacing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hint="eastAsia"/>
          <w:sz w:val="20"/>
          <w:szCs w:val="20"/>
        </w:rPr>
        <w:t>East Bay Community Law Center</w:t>
      </w:r>
      <w:r>
        <w:rPr>
          <w:rFonts w:ascii="Times New Roman" w:eastAsia="SimSun" w:hAnsi="Times New Roman" w:hint="eastAsia"/>
          <w:sz w:val="20"/>
          <w:szCs w:val="20"/>
        </w:rPr>
        <w:t>（东湾社区法律中心），电话：</w:t>
      </w:r>
      <w:r>
        <w:rPr>
          <w:rFonts w:ascii="Times New Roman" w:eastAsia="SimSun" w:hAnsi="Times New Roman" w:hint="eastAsia"/>
          <w:sz w:val="20"/>
          <w:szCs w:val="20"/>
        </w:rPr>
        <w:t xml:space="preserve">(510) 548-4040 </w:t>
      </w:r>
      <w:r>
        <w:rPr>
          <w:rFonts w:ascii="Times New Roman" w:eastAsia="SimSun" w:hAnsi="Times New Roman" w:hint="eastAsia"/>
          <w:sz w:val="20"/>
          <w:szCs w:val="20"/>
        </w:rPr>
        <w:t>转</w:t>
      </w:r>
      <w:r>
        <w:rPr>
          <w:rFonts w:ascii="Times New Roman" w:eastAsia="SimSun" w:hAnsi="Times New Roman" w:hint="eastAsia"/>
          <w:sz w:val="20"/>
          <w:szCs w:val="20"/>
        </w:rPr>
        <w:t xml:space="preserve"> 201 </w:t>
      </w:r>
    </w:p>
    <w:p w14:paraId="7FD0D6D0" w14:textId="77777777" w:rsidR="00025826" w:rsidRPr="00E5469B" w:rsidRDefault="007A1CF2">
      <w:pPr>
        <w:spacing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hint="eastAsia"/>
          <w:sz w:val="20"/>
          <w:szCs w:val="20"/>
        </w:rPr>
        <w:t>Eviction Defense Center</w:t>
      </w:r>
      <w:r>
        <w:rPr>
          <w:rFonts w:ascii="Times New Roman" w:eastAsia="SimSun" w:hAnsi="Times New Roman" w:hint="eastAsia"/>
          <w:sz w:val="20"/>
          <w:szCs w:val="20"/>
        </w:rPr>
        <w:t>（驱逐保护中心），电话：</w:t>
      </w:r>
      <w:r>
        <w:rPr>
          <w:rFonts w:ascii="Times New Roman" w:eastAsia="SimSun" w:hAnsi="Times New Roman" w:hint="eastAsia"/>
          <w:sz w:val="20"/>
          <w:szCs w:val="20"/>
        </w:rPr>
        <w:t>(510) 452-4541</w:t>
      </w:r>
    </w:p>
    <w:p w14:paraId="09CDF8E7" w14:textId="1BA89158" w:rsidR="00025826" w:rsidRPr="00E5469B" w:rsidRDefault="007A1CF2">
      <w:pPr>
        <w:spacing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hint="eastAsia"/>
          <w:sz w:val="20"/>
          <w:szCs w:val="20"/>
        </w:rPr>
        <w:t>Legal Assistance for Seniors</w:t>
      </w:r>
      <w:r>
        <w:rPr>
          <w:rFonts w:ascii="Times New Roman" w:eastAsia="SimSun" w:hAnsi="Times New Roman" w:hint="eastAsia"/>
          <w:sz w:val="20"/>
          <w:szCs w:val="20"/>
        </w:rPr>
        <w:t>（</w:t>
      </w:r>
      <w:r w:rsidR="008F3030">
        <w:rPr>
          <w:rFonts w:ascii="Times New Roman" w:eastAsia="SimSun" w:hAnsi="Times New Roman" w:hint="eastAsia"/>
          <w:sz w:val="20"/>
          <w:szCs w:val="20"/>
        </w:rPr>
        <w:t>长者</w:t>
      </w:r>
      <w:r>
        <w:rPr>
          <w:rFonts w:ascii="Times New Roman" w:eastAsia="SimSun" w:hAnsi="Times New Roman" w:hint="eastAsia"/>
          <w:sz w:val="20"/>
          <w:szCs w:val="20"/>
        </w:rPr>
        <w:t>法律援助），电话：</w:t>
      </w:r>
      <w:r>
        <w:rPr>
          <w:rFonts w:ascii="Times New Roman" w:eastAsia="SimSun" w:hAnsi="Times New Roman" w:hint="eastAsia"/>
          <w:sz w:val="20"/>
          <w:szCs w:val="20"/>
        </w:rPr>
        <w:t xml:space="preserve">(510) 832-3040, </w:t>
      </w:r>
      <w:r>
        <w:rPr>
          <w:rFonts w:ascii="Times New Roman" w:eastAsia="SimSun" w:hAnsi="Times New Roman" w:hint="eastAsia"/>
          <w:sz w:val="20"/>
          <w:szCs w:val="20"/>
        </w:rPr>
        <w:t>转</w:t>
      </w:r>
      <w:r>
        <w:rPr>
          <w:rFonts w:ascii="Times New Roman" w:eastAsia="SimSun" w:hAnsi="Times New Roman" w:hint="eastAsia"/>
          <w:sz w:val="20"/>
          <w:szCs w:val="20"/>
        </w:rPr>
        <w:t xml:space="preserve"> 344</w:t>
      </w:r>
    </w:p>
    <w:sectPr w:rsidR="00025826" w:rsidRPr="00E5469B">
      <w:pgSz w:w="12240" w:h="15840"/>
      <w:pgMar w:top="115" w:right="1080" w:bottom="108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5BD1" w14:textId="77777777" w:rsidR="00EF4B8A" w:rsidRDefault="00EF4B8A" w:rsidP="00E5469B">
      <w:pPr>
        <w:spacing w:line="240" w:lineRule="auto"/>
      </w:pPr>
      <w:r>
        <w:separator/>
      </w:r>
    </w:p>
  </w:endnote>
  <w:endnote w:type="continuationSeparator" w:id="0">
    <w:p w14:paraId="2BD902AD" w14:textId="77777777" w:rsidR="00EF4B8A" w:rsidRDefault="00EF4B8A" w:rsidP="00E54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D091" w14:textId="77777777" w:rsidR="00EF4B8A" w:rsidRDefault="00EF4B8A" w:rsidP="00E5469B">
      <w:pPr>
        <w:spacing w:line="240" w:lineRule="auto"/>
      </w:pPr>
      <w:r>
        <w:separator/>
      </w:r>
    </w:p>
  </w:footnote>
  <w:footnote w:type="continuationSeparator" w:id="0">
    <w:p w14:paraId="50DF3A80" w14:textId="77777777" w:rsidR="00EF4B8A" w:rsidRDefault="00EF4B8A" w:rsidP="00E546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26"/>
    <w:rsid w:val="00025826"/>
    <w:rsid w:val="007A1CF2"/>
    <w:rsid w:val="008F3030"/>
    <w:rsid w:val="00923E2E"/>
    <w:rsid w:val="00E5469B"/>
    <w:rsid w:val="00EF4B8A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423A"/>
  <w15:docId w15:val="{EDA1AFA5-7EA4-4172-8991-2EEC6AC5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54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469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46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4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tenantsrights@centroleg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Bronte  Kuehnis</cp:lastModifiedBy>
  <cp:revision>2</cp:revision>
  <dcterms:created xsi:type="dcterms:W3CDTF">2021-09-21T17:03:00Z</dcterms:created>
  <dcterms:modified xsi:type="dcterms:W3CDTF">2021-09-21T17:03:00Z</dcterms:modified>
</cp:coreProperties>
</file>